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3D9D5" w14:textId="71F40527" w:rsidR="002D2448" w:rsidRPr="00D92FC8" w:rsidRDefault="00D51B05" w:rsidP="00A15873">
      <w:pPr>
        <w:pStyle w:val="Geenafstand"/>
        <w:rPr>
          <w:b/>
          <w:bCs/>
          <w:sz w:val="24"/>
          <w:szCs w:val="28"/>
        </w:rPr>
      </w:pPr>
      <w:r w:rsidRPr="00D92FC8">
        <w:rPr>
          <w:b/>
          <w:bCs/>
          <w:sz w:val="24"/>
          <w:szCs w:val="28"/>
        </w:rPr>
        <w:t xml:space="preserve">Opdracht Bedrijfsbehandelplan </w:t>
      </w:r>
    </w:p>
    <w:p w14:paraId="39768CC0" w14:textId="140264AA" w:rsidR="00D51B05" w:rsidRDefault="00D51B05" w:rsidP="00A15873">
      <w:pPr>
        <w:pStyle w:val="Geenafstand"/>
      </w:pPr>
    </w:p>
    <w:p w14:paraId="086041B6" w14:textId="240B89EE" w:rsidR="00D51B05" w:rsidRDefault="00D51B05" w:rsidP="00D51B05">
      <w:pPr>
        <w:pStyle w:val="Geenafstand"/>
        <w:numPr>
          <w:ilvl w:val="0"/>
          <w:numId w:val="1"/>
        </w:numPr>
      </w:pPr>
      <w:r>
        <w:t xml:space="preserve">Geef een omschrijving van een eerste keusmiddel. </w:t>
      </w:r>
    </w:p>
    <w:p w14:paraId="69B7228F" w14:textId="07A38A98" w:rsidR="00D51B05" w:rsidRDefault="00D51B05" w:rsidP="00D51B05">
      <w:pPr>
        <w:pStyle w:val="Geenafstand"/>
        <w:numPr>
          <w:ilvl w:val="0"/>
          <w:numId w:val="1"/>
        </w:numPr>
      </w:pPr>
      <w:r>
        <w:t xml:space="preserve">Hoeveel eerste keusmiddelen mag een varkenshouder op voorraad hebben? </w:t>
      </w:r>
    </w:p>
    <w:p w14:paraId="28089102" w14:textId="579E14E7" w:rsidR="00D51B05" w:rsidRDefault="00D51B05" w:rsidP="00D51B05">
      <w:pPr>
        <w:pStyle w:val="Geenafstand"/>
        <w:numPr>
          <w:ilvl w:val="0"/>
          <w:numId w:val="1"/>
        </w:numPr>
      </w:pPr>
      <w:r>
        <w:t xml:space="preserve">Binnen welk tijdsbestek na het stellen van de diagnose moet een varkenshouder een eerste keusmiddel van zijn bedrijf afgevoerd hebben? </w:t>
      </w:r>
    </w:p>
    <w:p w14:paraId="6694D5D4" w14:textId="359BBF10" w:rsidR="00D51B05" w:rsidRDefault="00D51B05" w:rsidP="00D51B05">
      <w:pPr>
        <w:pStyle w:val="Geenafstand"/>
        <w:numPr>
          <w:ilvl w:val="0"/>
          <w:numId w:val="1"/>
        </w:numPr>
      </w:pPr>
      <w:r>
        <w:t xml:space="preserve">Wanneer mag een tweede keusmiddel worden ingezet tegen een ziekte? </w:t>
      </w:r>
    </w:p>
    <w:p w14:paraId="32FD9DEF" w14:textId="502509AF" w:rsidR="00D51B05" w:rsidRDefault="00D51B05" w:rsidP="00D51B05">
      <w:pPr>
        <w:pStyle w:val="Geenafstand"/>
        <w:numPr>
          <w:ilvl w:val="0"/>
          <w:numId w:val="1"/>
        </w:numPr>
      </w:pPr>
      <w:r>
        <w:t>Waarom staan erbij de meeste antibiotica een wachttermijn?</w:t>
      </w:r>
    </w:p>
    <w:p w14:paraId="37F16920" w14:textId="49EE14BC" w:rsidR="00D51B05" w:rsidRDefault="00D51B05" w:rsidP="00D51B05">
      <w:pPr>
        <w:pStyle w:val="Geenafstand"/>
        <w:numPr>
          <w:ilvl w:val="0"/>
          <w:numId w:val="1"/>
        </w:numPr>
      </w:pPr>
      <w:r>
        <w:t>Wat is oraal toedienen van een medicijn</w:t>
      </w:r>
      <w:r w:rsidR="00CD2478">
        <w:t>?</w:t>
      </w:r>
      <w:r>
        <w:t xml:space="preserve"> </w:t>
      </w:r>
    </w:p>
    <w:p w14:paraId="47B8D47A" w14:textId="38FF62D1" w:rsidR="00D51B05" w:rsidRDefault="00D51B05" w:rsidP="00D51B05">
      <w:pPr>
        <w:pStyle w:val="Geenafstand"/>
        <w:numPr>
          <w:ilvl w:val="0"/>
          <w:numId w:val="1"/>
        </w:numPr>
      </w:pPr>
      <w:r>
        <w:t xml:space="preserve">Noem drie manieren om via een injectie antibiotica toe te dienen. </w:t>
      </w:r>
    </w:p>
    <w:p w14:paraId="1BA29562" w14:textId="3D860FF8" w:rsidR="00D51B05" w:rsidRDefault="00D51B05" w:rsidP="00D51B05">
      <w:pPr>
        <w:pStyle w:val="Geenafstand"/>
        <w:numPr>
          <w:ilvl w:val="0"/>
          <w:numId w:val="1"/>
        </w:numPr>
      </w:pPr>
      <w:r>
        <w:t xml:space="preserve">Bij de meeste aandoeningen worden meerdere antibiotica genoemd. Waarom is dat? </w:t>
      </w:r>
    </w:p>
    <w:p w14:paraId="5B1F6985" w14:textId="6EC12245" w:rsidR="00D51B05" w:rsidRDefault="00D51B05" w:rsidP="00D51B05">
      <w:pPr>
        <w:pStyle w:val="Geenafstand"/>
        <w:numPr>
          <w:ilvl w:val="0"/>
          <w:numId w:val="1"/>
        </w:numPr>
      </w:pPr>
      <w:r>
        <w:t>Atrofische Rhinitis kan oraal via Oxytetracycline behandeld worden. De varkenshouder heeft de keuze uit drie mogelijke Oxytetracylines. Welke zou je dan kiezen met behulp van de gegevens van het bedrijfsbehandelplan?</w:t>
      </w:r>
    </w:p>
    <w:p w14:paraId="024CB41F" w14:textId="610A5B1F" w:rsidR="00D51B05" w:rsidRDefault="00D51B05" w:rsidP="00D51B05">
      <w:pPr>
        <w:pStyle w:val="Geenafstand"/>
        <w:numPr>
          <w:ilvl w:val="0"/>
          <w:numId w:val="1"/>
        </w:numPr>
      </w:pPr>
      <w:r>
        <w:t>Wat zijn de contra-indicaties van Tylan 200 injectie REG NL10100?</w:t>
      </w:r>
    </w:p>
    <w:p w14:paraId="6556925F" w14:textId="2D0330BC" w:rsidR="00D51B05" w:rsidRDefault="00D51B05" w:rsidP="00D51B05">
      <w:pPr>
        <w:pStyle w:val="Geenafstand"/>
        <w:numPr>
          <w:ilvl w:val="0"/>
          <w:numId w:val="1"/>
        </w:numPr>
      </w:pPr>
      <w:r>
        <w:t xml:space="preserve">Een big met hersenvliesontsteking van 20 kg krijgt als kuur Depocilline REG NL 4259 ingespoten. Waar moet deze injectie in het lichaam gebracht worden? </w:t>
      </w:r>
    </w:p>
    <w:p w14:paraId="6E715FBB" w14:textId="25940F50" w:rsidR="00D51B05" w:rsidRDefault="00D51B05" w:rsidP="00D51B05">
      <w:pPr>
        <w:pStyle w:val="Geenafstand"/>
        <w:numPr>
          <w:ilvl w:val="0"/>
          <w:numId w:val="1"/>
        </w:numPr>
      </w:pPr>
      <w:r>
        <w:t xml:space="preserve">Wat is de dosering per big? </w:t>
      </w:r>
    </w:p>
    <w:p w14:paraId="3C1C2543" w14:textId="6C648FE7" w:rsidR="00D51B05" w:rsidRDefault="00D51B05" w:rsidP="00D51B05">
      <w:pPr>
        <w:pStyle w:val="Geenafstand"/>
        <w:numPr>
          <w:ilvl w:val="0"/>
          <w:numId w:val="1"/>
        </w:numPr>
      </w:pPr>
      <w:r>
        <w:t xml:space="preserve">Stel de varkenshouder heeft gemiddeld 2600 speenbiggen op zijn bedrijf liggen en heeft afgelopen jaar 75 potjes Depocilline REG NL 4259 besteld voor de bestrijding van hersenvliesontsteking bij gespeende biggen. Hoeveel draagt dit antibiotica bij aan de dier-dagdosering voor de doeldiercategorie speenbiggen? </w:t>
      </w:r>
    </w:p>
    <w:p w14:paraId="68F189ED" w14:textId="4E0E5105" w:rsidR="00D51B05" w:rsidRPr="00A15873" w:rsidRDefault="00D51B05" w:rsidP="00D51B05">
      <w:pPr>
        <w:pStyle w:val="Geenafstand"/>
        <w:numPr>
          <w:ilvl w:val="0"/>
          <w:numId w:val="1"/>
        </w:numPr>
      </w:pPr>
      <w:r>
        <w:t xml:space="preserve">Beschrijf hoe je een injectiespuit schoon houdt. </w:t>
      </w:r>
    </w:p>
    <w:sectPr w:rsidR="00D51B0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0040B"/>
    <w:multiLevelType w:val="hybridMultilevel"/>
    <w:tmpl w:val="C87E06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DA11E4"/>
    <w:multiLevelType w:val="hybridMultilevel"/>
    <w:tmpl w:val="554CD13A"/>
    <w:lvl w:ilvl="0" w:tplc="7C44C078">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05"/>
    <w:rsid w:val="002D2448"/>
    <w:rsid w:val="009F6B95"/>
    <w:rsid w:val="00A15873"/>
    <w:rsid w:val="00A601A1"/>
    <w:rsid w:val="00CD2478"/>
    <w:rsid w:val="00D51B05"/>
    <w:rsid w:val="00D92F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B4FF"/>
  <w15:chartTrackingRefBased/>
  <w15:docId w15:val="{71B7A752-3BC8-46C0-BC80-0832E4B5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1211</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Sengers</dc:creator>
  <cp:keywords/>
  <dc:description/>
  <cp:lastModifiedBy>Carolien Sengers</cp:lastModifiedBy>
  <cp:revision>3</cp:revision>
  <dcterms:created xsi:type="dcterms:W3CDTF">2020-10-07T09:46:00Z</dcterms:created>
  <dcterms:modified xsi:type="dcterms:W3CDTF">2020-10-14T08:51:00Z</dcterms:modified>
</cp:coreProperties>
</file>